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考生报考信息提交后，表明： 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您已阅读并理解了该考试的有关报考规定，并郑重承诺以下事项：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spacing w:val="-4"/>
        </w:rPr>
      </w:pPr>
      <w:r>
        <w:rPr>
          <w:rFonts w:ascii="Calibri" w:hAnsi="Calibri" w:cs="Calibri"/>
          <w:spacing w:val="-4"/>
        </w:rPr>
        <w:t> </w:t>
      </w:r>
      <w:r>
        <w:rPr>
          <w:spacing w:val="-4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0C2C30-7057-4E95-8B2B-111F2B8F9F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257CD2A-4A3C-4B08-9D1B-FC091B40DE9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31C1E54-8EE3-4363-8479-334F4EFCF2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D55BCBB-E1A2-4C8C-8A98-241FB0419E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GJkYjVhOTJhYmUyZTllNjVhYTBlYzU4ZTA3MmYifQ=="/>
  </w:docVars>
  <w:rsids>
    <w:rsidRoot w:val="617B31AB"/>
    <w:rsid w:val="617B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2023-02-17T15:36:00Z</dcterms:created>
  <dc:creator>WPS_547978731</dc:creator>
  <cp:lastModifiedBy>WPS_547978731</cp:lastModifiedBy>
  <dcterms:modified xsi:type="dcterms:W3CDTF">2023-02-17T15:36:31Z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E53C975C931C402385DA58F2D42516AA</vt:lpwstr>
  </property>
</Properties>
</file>